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A8B" w:rsidRPr="00EA4A8B" w:rsidRDefault="00EA4A8B" w:rsidP="00EA4A8B">
      <w:pPr>
        <w:jc w:val="center"/>
        <w:rPr>
          <w:rFonts w:ascii="黑体" w:eastAsia="黑体" w:hAnsi="黑体"/>
          <w:b/>
          <w:bCs/>
          <w:sz w:val="30"/>
          <w:szCs w:val="30"/>
        </w:rPr>
      </w:pPr>
      <w:r w:rsidRPr="00EA4A8B">
        <w:rPr>
          <w:rFonts w:ascii="黑体" w:eastAsia="黑体" w:hAnsi="黑体" w:hint="eastAsia"/>
          <w:b/>
          <w:bCs/>
          <w:sz w:val="30"/>
          <w:szCs w:val="30"/>
        </w:rPr>
        <w:t>2019年河南省社会科学规划决策咨询项目选题</w:t>
      </w:r>
    </w:p>
    <w:p w:rsidR="00EA4A8B" w:rsidRDefault="00EA4A8B" w:rsidP="00EA4A8B">
      <w:pPr>
        <w:rPr>
          <w:b/>
          <w:bCs/>
        </w:rPr>
      </w:pPr>
    </w:p>
    <w:p w:rsidR="00EA4A8B" w:rsidRPr="00EA4A8B" w:rsidRDefault="00EA4A8B" w:rsidP="00EA4A8B">
      <w:pPr>
        <w:spacing w:line="360" w:lineRule="auto"/>
        <w:rPr>
          <w:rFonts w:ascii="宋体" w:eastAsia="宋体" w:hAnsi="宋体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说明:本年度决策咨询项目拟立50项，</w:t>
      </w:r>
      <w:proofErr w:type="gramStart"/>
      <w:r w:rsidRPr="00EA4A8B">
        <w:rPr>
          <w:rFonts w:ascii="宋体" w:eastAsia="宋体" w:hAnsi="宋体" w:hint="eastAsia"/>
          <w:sz w:val="24"/>
          <w:szCs w:val="24"/>
        </w:rPr>
        <w:t>申请人需原题</w:t>
      </w:r>
      <w:proofErr w:type="gramEnd"/>
      <w:r w:rsidRPr="00EA4A8B">
        <w:rPr>
          <w:rFonts w:ascii="宋体" w:eastAsia="宋体" w:hAnsi="宋体" w:hint="eastAsia"/>
          <w:sz w:val="24"/>
          <w:szCs w:val="24"/>
        </w:rPr>
        <w:t>申报。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 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1.习近平新时代中国特色社会主义思想基层传播研究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2.加强以党的基层组织建设为核心的基层基础工作研究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3.“不忘初心、牢记使命”主题教育实效性研究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4.河南防治“四风”隐形变异新动向研究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5.新时代提升领导干部推动高质量发展能力研究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6.河南制造业高质量发展对策研究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7.高水平建设中国（河南）自由贸易试验区研究</w:t>
      </w:r>
      <w:bookmarkStart w:id="0" w:name="_GoBack"/>
      <w:bookmarkEnd w:id="0"/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8.中美贸易摩擦对河南开放型经济的影响及对策研究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9.河南加快发展大数据产业对策研究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10.河南加快现代服务业和先进制造业深度融合研究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11.河南加快发展临</w:t>
      </w:r>
      <w:proofErr w:type="gramStart"/>
      <w:r w:rsidRPr="00EA4A8B">
        <w:rPr>
          <w:rFonts w:ascii="宋体" w:eastAsia="宋体" w:hAnsi="宋体" w:hint="eastAsia"/>
          <w:sz w:val="24"/>
          <w:szCs w:val="24"/>
        </w:rPr>
        <w:t>空经济</w:t>
      </w:r>
      <w:proofErr w:type="gramEnd"/>
      <w:r w:rsidRPr="00EA4A8B">
        <w:rPr>
          <w:rFonts w:ascii="宋体" w:eastAsia="宋体" w:hAnsi="宋体" w:hint="eastAsia"/>
          <w:sz w:val="24"/>
          <w:szCs w:val="24"/>
        </w:rPr>
        <w:t>对策研究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12.河南加快发展枢纽经济对策研究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13.河南加快发展口岸经济对策研究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14.河南推动绿色发展问题研究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15.加快郑州国家中心城市和大都市区建设研究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16.推动洛阳中原城市群副中心城市建设研究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17.河南国家大数据综合试验</w:t>
      </w:r>
      <w:proofErr w:type="gramStart"/>
      <w:r w:rsidRPr="00EA4A8B">
        <w:rPr>
          <w:rFonts w:ascii="宋体" w:eastAsia="宋体" w:hAnsi="宋体" w:hint="eastAsia"/>
          <w:sz w:val="24"/>
          <w:szCs w:val="24"/>
        </w:rPr>
        <w:t>区创新</w:t>
      </w:r>
      <w:proofErr w:type="gramEnd"/>
      <w:r w:rsidRPr="00EA4A8B">
        <w:rPr>
          <w:rFonts w:ascii="宋体" w:eastAsia="宋体" w:hAnsi="宋体" w:hint="eastAsia"/>
          <w:sz w:val="24"/>
          <w:szCs w:val="24"/>
        </w:rPr>
        <w:t>发展研究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18.河南加快县域经济高质量发展对策研究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19.高标准建设郑洛新国家自主创新示范区研究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20.河南开展重大关键技术攻尖补短板路径研究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21.河南扩大科技开放合作问题研究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22.河南催生新产业、新业态、新模式对策研究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23.地方金融监管与风险防范化解问题研究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24.河南促进民营企业创新发展、转型发展对策研究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25.培育壮大河南省企业家队伍的对策建议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lastRenderedPageBreak/>
        <w:t>26.河南营商环境现状及优化举措研究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27.打造一流县城标准体系研究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28.乡村振兴战略背景下河南实现农业强对策研究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29.乡村振兴战略背景下河南实现农村美对策研究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30.乡村振兴战略背景下河南实现农民富对策研究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31.乡村振兴战略背景下河南乡村文化建设问题研究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32.乡村振兴战略背景下河南乡村社会治理问题研究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33.乡村振兴战略视野下河南农村电商发展对策研究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34.以土地制度改革为牵引深化农村改革研究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35.促进小农户和现代农业发展有机衔接研究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36.弘扬工匠精神铸造河南品牌对策研究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37.激活河南消费市场需求研究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38.河南推动跨境电商高质量发展问题研究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39.河南加快构建覆盖城乡的分拨配送物流网络研究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40.河南提升政府数字化管理水平路径研究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41.“中华源·老家河南”品牌培育问题研究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42.公众参与环境保护的动力问题研究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43.“立德树人”的实现路径及有效机制研究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44.新时代河南教育改革发展与实践探索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45.新时代高校培养高质量人才问题研究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46.新时代推动文化旅游融合发展问题研究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47.河南中医药产业发展战略研究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48.河南</w:t>
      </w:r>
      <w:proofErr w:type="gramStart"/>
      <w:r w:rsidRPr="00EA4A8B">
        <w:rPr>
          <w:rFonts w:ascii="宋体" w:eastAsia="宋体" w:hAnsi="宋体" w:hint="eastAsia"/>
          <w:sz w:val="24"/>
          <w:szCs w:val="24"/>
        </w:rPr>
        <w:t>加快康养产业</w:t>
      </w:r>
      <w:proofErr w:type="gramEnd"/>
      <w:r w:rsidRPr="00EA4A8B">
        <w:rPr>
          <w:rFonts w:ascii="宋体" w:eastAsia="宋体" w:hAnsi="宋体" w:hint="eastAsia"/>
          <w:sz w:val="24"/>
          <w:szCs w:val="24"/>
        </w:rPr>
        <w:t>发展的思路与对策研究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49.构建科学完善的保健品市场安全治理体系研究</w:t>
      </w:r>
    </w:p>
    <w:p w:rsidR="00EA4A8B" w:rsidRPr="00EA4A8B" w:rsidRDefault="00EA4A8B" w:rsidP="00EA4A8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EA4A8B">
        <w:rPr>
          <w:rFonts w:ascii="宋体" w:eastAsia="宋体" w:hAnsi="宋体" w:hint="eastAsia"/>
          <w:sz w:val="24"/>
          <w:szCs w:val="24"/>
        </w:rPr>
        <w:t>50.河南建设一流大学、一流学科路径研究</w:t>
      </w:r>
    </w:p>
    <w:p w:rsidR="00EA4A8B" w:rsidRPr="00EA4A8B" w:rsidRDefault="00EA4A8B" w:rsidP="00EA4A8B">
      <w:pPr>
        <w:rPr>
          <w:rFonts w:hint="eastAsia"/>
        </w:rPr>
      </w:pPr>
    </w:p>
    <w:sectPr w:rsidR="00EA4A8B" w:rsidRPr="00EA4A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A8B"/>
    <w:rsid w:val="00EA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A0CC9"/>
  <w15:chartTrackingRefBased/>
  <w15:docId w15:val="{1114322C-A594-429B-9733-8631EB70C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2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4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1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0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王磊</dc:creator>
  <cp:keywords/>
  <dc:description/>
  <cp:lastModifiedBy>王磊</cp:lastModifiedBy>
  <cp:revision>1</cp:revision>
  <dcterms:created xsi:type="dcterms:W3CDTF">2019-04-08T08:39:00Z</dcterms:created>
  <dcterms:modified xsi:type="dcterms:W3CDTF">2019-04-08T08:41:00Z</dcterms:modified>
</cp:coreProperties>
</file>